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72" w:rsidRPr="00670A63" w:rsidRDefault="009D6872" w:rsidP="009D6872">
      <w:pPr>
        <w:spacing w:line="360" w:lineRule="auto"/>
        <w:jc w:val="left"/>
        <w:rPr>
          <w:rFonts w:asciiTheme="minorEastAsia" w:hAnsiTheme="minorEastAsia"/>
          <w:b/>
          <w:sz w:val="30"/>
          <w:szCs w:val="30"/>
        </w:rPr>
      </w:pPr>
      <w:r w:rsidRPr="00670A63">
        <w:rPr>
          <w:rFonts w:asciiTheme="minorEastAsia" w:hAnsiTheme="minorEastAsia" w:hint="eastAsia"/>
          <w:b/>
          <w:sz w:val="30"/>
          <w:szCs w:val="30"/>
        </w:rPr>
        <w:t>附件</w:t>
      </w:r>
      <w:r>
        <w:rPr>
          <w:rFonts w:asciiTheme="minorEastAsia" w:hAnsiTheme="minorEastAsia" w:hint="eastAsia"/>
          <w:b/>
          <w:sz w:val="30"/>
          <w:szCs w:val="30"/>
        </w:rPr>
        <w:t>3</w:t>
      </w:r>
      <w:r w:rsidRPr="00670A63">
        <w:rPr>
          <w:rFonts w:asciiTheme="minorEastAsia" w:hAnsiTheme="minorEastAsia" w:hint="eastAsia"/>
          <w:b/>
          <w:sz w:val="30"/>
          <w:szCs w:val="30"/>
        </w:rPr>
        <w:t>：</w:t>
      </w:r>
    </w:p>
    <w:p w:rsidR="009D6872" w:rsidRDefault="009D6872" w:rsidP="009D6872">
      <w:pPr>
        <w:spacing w:line="360" w:lineRule="auto"/>
        <w:jc w:val="center"/>
        <w:rPr>
          <w:rFonts w:asciiTheme="minorEastAsia" w:hAnsiTheme="minorEastAsia"/>
          <w:b/>
          <w:sz w:val="36"/>
          <w:szCs w:val="36"/>
        </w:rPr>
      </w:pPr>
      <w:bookmarkStart w:id="0" w:name="_GoBack"/>
      <w:bookmarkEnd w:id="0"/>
      <w:r>
        <w:rPr>
          <w:rFonts w:asciiTheme="minorEastAsia" w:hAnsiTheme="minorEastAsia" w:hint="eastAsia"/>
          <w:b/>
          <w:sz w:val="36"/>
          <w:szCs w:val="36"/>
        </w:rPr>
        <w:t>马来西亚新纪元大学及攻读博士</w:t>
      </w:r>
      <w:r w:rsidRPr="00A546B7">
        <w:rPr>
          <w:rFonts w:asciiTheme="minorEastAsia" w:hAnsiTheme="minorEastAsia" w:hint="eastAsia"/>
          <w:b/>
          <w:sz w:val="36"/>
          <w:szCs w:val="36"/>
        </w:rPr>
        <w:t>项目简介</w:t>
      </w:r>
    </w:p>
    <w:p w:rsidR="009D6872" w:rsidRDefault="009D6872" w:rsidP="009D6872">
      <w:pPr>
        <w:spacing w:line="360" w:lineRule="auto"/>
        <w:jc w:val="center"/>
        <w:rPr>
          <w:rFonts w:asciiTheme="minorEastAsia" w:hAnsiTheme="minorEastAsia"/>
          <w:b/>
          <w:sz w:val="36"/>
          <w:szCs w:val="36"/>
        </w:rPr>
      </w:pPr>
    </w:p>
    <w:p w:rsidR="009D6872" w:rsidRDefault="009D6872" w:rsidP="009D687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马来西亚新纪元大学学院于1998年创校，于2016年12月30日获得马来西亚高等教育部批准由学院升格为大学，是马来西亚华人社会在高等教育方面努力的成果。新纪元大学目前设有5个学院与10个科系，5个学院为研究生院、国际教育学院、文学与社会科学院、商业与资讯工艺学院以及媒体与艺术学院；10个科系则是中国语言文学系、教育系、辅导与心理学系、东南亚研究系、商学系、金融与会计系、电脑科学与资讯工艺系、美术与设计系、戏剧与影像</w:t>
      </w:r>
      <w:proofErr w:type="gramStart"/>
      <w:r w:rsidRPr="009D6872">
        <w:rPr>
          <w:rFonts w:ascii="仿宋_GB2312" w:eastAsia="仿宋_GB2312" w:hAnsi="仿宋" w:hint="eastAsia"/>
          <w:sz w:val="32"/>
          <w:szCs w:val="32"/>
        </w:rPr>
        <w:t>系以及</w:t>
      </w:r>
      <w:proofErr w:type="gramEnd"/>
      <w:r w:rsidRPr="009D6872">
        <w:rPr>
          <w:rFonts w:ascii="仿宋_GB2312" w:eastAsia="仿宋_GB2312" w:hAnsi="仿宋" w:hint="eastAsia"/>
          <w:sz w:val="32"/>
          <w:szCs w:val="32"/>
        </w:rPr>
        <w:t xml:space="preserve">媒体研究系。除了学士和专业文凭课程，新纪元大学学院均已开设硕士和博士课程。  </w:t>
      </w:r>
    </w:p>
    <w:p w:rsidR="009D6872" w:rsidRPr="009D6872" w:rsidRDefault="009D6872" w:rsidP="009D6872">
      <w:pPr>
        <w:spacing w:line="360" w:lineRule="auto"/>
        <w:ind w:firstLine="645"/>
        <w:rPr>
          <w:rFonts w:ascii="仿宋_GB2312" w:eastAsia="仿宋_GB2312" w:hAnsi="仿宋"/>
          <w:b/>
          <w:sz w:val="32"/>
          <w:szCs w:val="32"/>
        </w:rPr>
      </w:pPr>
      <w:r w:rsidRPr="009D6872">
        <w:rPr>
          <w:rFonts w:ascii="仿宋_GB2312" w:eastAsia="仿宋_GB2312" w:hAnsi="仿宋" w:hint="eastAsia"/>
          <w:b/>
          <w:sz w:val="32"/>
          <w:szCs w:val="32"/>
        </w:rPr>
        <w:t>一、课程简介</w:t>
      </w:r>
    </w:p>
    <w:p w:rsidR="009D6872" w:rsidRPr="009D6872" w:rsidRDefault="009D6872" w:rsidP="009D687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中华研究博士学位课程是新纪元大学学院中文系所提供的双导师制研究生课程。学生符合毕业标准后即可获取相应的结业证书与学位。</w:t>
      </w:r>
    </w:p>
    <w:p w:rsidR="009D6872" w:rsidRPr="009D6872" w:rsidRDefault="009D6872" w:rsidP="009D687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该课程主要涵盖传统汉学及汉文化区域的种种相关课题，并又以东南亚华人研究、马来西亚华文和文化见长。该课程注重培养研究生分析与解决具体问题的能力，使之既掌握本专业特有的研究方法，又了解相关人文学科的研究方法，并能够灵活地加以运用。</w:t>
      </w:r>
    </w:p>
    <w:p w:rsidR="009D6872" w:rsidRPr="009D6872" w:rsidRDefault="009D6872" w:rsidP="009D6872">
      <w:pPr>
        <w:spacing w:line="360" w:lineRule="auto"/>
        <w:ind w:firstLine="645"/>
        <w:rPr>
          <w:rFonts w:ascii="仿宋_GB2312" w:eastAsia="仿宋_GB2312" w:hAnsi="仿宋"/>
          <w:b/>
          <w:sz w:val="32"/>
          <w:szCs w:val="32"/>
        </w:rPr>
      </w:pPr>
      <w:r w:rsidRPr="009D6872">
        <w:rPr>
          <w:rFonts w:ascii="仿宋_GB2312" w:eastAsia="仿宋_GB2312" w:hAnsi="仿宋" w:hint="eastAsia"/>
          <w:b/>
          <w:sz w:val="32"/>
          <w:szCs w:val="32"/>
        </w:rPr>
        <w:lastRenderedPageBreak/>
        <w:t>二、学制年限</w:t>
      </w:r>
    </w:p>
    <w:p w:rsidR="009D6872" w:rsidRDefault="009D6872" w:rsidP="009D6872">
      <w:pPr>
        <w:spacing w:line="360" w:lineRule="auto"/>
        <w:ind w:firstLine="645"/>
        <w:rPr>
          <w:rFonts w:ascii="仿宋_GB2312" w:eastAsia="仿宋_GB2312" w:hAnsi="仿宋" w:hint="eastAsia"/>
          <w:sz w:val="32"/>
          <w:szCs w:val="32"/>
        </w:rPr>
      </w:pPr>
      <w:r w:rsidRPr="009D6872">
        <w:rPr>
          <w:rFonts w:ascii="仿宋_GB2312" w:eastAsia="仿宋_GB2312" w:hAnsi="仿宋" w:hint="eastAsia"/>
          <w:sz w:val="32"/>
          <w:szCs w:val="32"/>
        </w:rPr>
        <w:t>博士：3年。最长可延至 4年。</w:t>
      </w:r>
    </w:p>
    <w:p w:rsidR="00216C02" w:rsidRPr="002D6FAE" w:rsidRDefault="00216C02" w:rsidP="009D6872">
      <w:pPr>
        <w:spacing w:line="360" w:lineRule="auto"/>
        <w:ind w:firstLine="645"/>
        <w:rPr>
          <w:rFonts w:ascii="仿宋_GB2312" w:eastAsia="仿宋_GB2312" w:hAnsi="仿宋" w:hint="eastAsia"/>
          <w:b/>
          <w:sz w:val="32"/>
          <w:szCs w:val="32"/>
        </w:rPr>
      </w:pPr>
      <w:r w:rsidRPr="002D6FAE">
        <w:rPr>
          <w:rFonts w:ascii="仿宋_GB2312" w:eastAsia="仿宋_GB2312" w:hAnsi="仿宋" w:hint="eastAsia"/>
          <w:b/>
          <w:sz w:val="32"/>
          <w:szCs w:val="32"/>
        </w:rPr>
        <w:t>三、开课时间</w:t>
      </w:r>
    </w:p>
    <w:p w:rsidR="00216C02" w:rsidRPr="009D6872" w:rsidRDefault="005061F2" w:rsidP="009D6872">
      <w:pPr>
        <w:spacing w:line="360" w:lineRule="auto"/>
        <w:ind w:firstLine="645"/>
        <w:rPr>
          <w:rFonts w:ascii="仿宋_GB2312" w:eastAsia="仿宋_GB2312" w:hAnsi="仿宋"/>
          <w:sz w:val="32"/>
          <w:szCs w:val="32"/>
        </w:rPr>
      </w:pPr>
      <w:r>
        <w:rPr>
          <w:rFonts w:ascii="仿宋_GB2312" w:eastAsia="仿宋_GB2312" w:hAnsi="仿宋" w:hint="eastAsia"/>
          <w:sz w:val="32"/>
          <w:szCs w:val="32"/>
        </w:rPr>
        <w:t>每年</w:t>
      </w:r>
      <w:r w:rsidR="00216C02">
        <w:rPr>
          <w:rFonts w:ascii="仿宋_GB2312" w:eastAsia="仿宋_GB2312" w:hAnsi="仿宋" w:hint="eastAsia"/>
          <w:sz w:val="32"/>
          <w:szCs w:val="32"/>
        </w:rPr>
        <w:t>7月1日-10月1日</w:t>
      </w:r>
      <w:r>
        <w:rPr>
          <w:rFonts w:ascii="仿宋_GB2312" w:eastAsia="仿宋_GB2312" w:hAnsi="仿宋" w:hint="eastAsia"/>
          <w:sz w:val="32"/>
          <w:szCs w:val="32"/>
        </w:rPr>
        <w:t>开课</w:t>
      </w:r>
      <w:r w:rsidR="00216C02">
        <w:rPr>
          <w:rFonts w:ascii="仿宋_GB2312" w:eastAsia="仿宋_GB2312" w:hAnsi="仿宋" w:hint="eastAsia"/>
          <w:sz w:val="32"/>
          <w:szCs w:val="32"/>
        </w:rPr>
        <w:t>，</w:t>
      </w:r>
      <w:r w:rsidR="002D6FAE">
        <w:rPr>
          <w:rFonts w:ascii="仿宋_GB2312" w:eastAsia="仿宋_GB2312" w:hAnsi="仿宋" w:hint="eastAsia"/>
          <w:sz w:val="32"/>
          <w:szCs w:val="32"/>
        </w:rPr>
        <w:t>14周左右的时间完成课程学习。</w:t>
      </w:r>
    </w:p>
    <w:p w:rsidR="009D6872" w:rsidRPr="009D6872" w:rsidRDefault="002D6FAE" w:rsidP="009D6872">
      <w:pPr>
        <w:spacing w:line="360" w:lineRule="auto"/>
        <w:ind w:firstLine="645"/>
        <w:rPr>
          <w:rFonts w:ascii="仿宋_GB2312" w:eastAsia="仿宋_GB2312" w:hAnsi="仿宋"/>
          <w:b/>
          <w:sz w:val="32"/>
          <w:szCs w:val="32"/>
        </w:rPr>
      </w:pPr>
      <w:r>
        <w:rPr>
          <w:rFonts w:ascii="仿宋_GB2312" w:eastAsia="仿宋_GB2312" w:hAnsi="仿宋" w:hint="eastAsia"/>
          <w:b/>
          <w:sz w:val="32"/>
          <w:szCs w:val="32"/>
        </w:rPr>
        <w:t>四</w:t>
      </w:r>
      <w:r w:rsidR="009D6872" w:rsidRPr="009D6872">
        <w:rPr>
          <w:rFonts w:ascii="仿宋_GB2312" w:eastAsia="仿宋_GB2312" w:hAnsi="仿宋" w:hint="eastAsia"/>
          <w:b/>
          <w:sz w:val="32"/>
          <w:szCs w:val="32"/>
        </w:rPr>
        <w:t>、研究领域</w:t>
      </w:r>
    </w:p>
    <w:p w:rsidR="009D6872" w:rsidRPr="009D6872" w:rsidRDefault="009D6872" w:rsidP="009D687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博士传统汉学、中国现当代文学、华文文学、华人研究、汉语言文字学、中国－东南亚区域研究</w:t>
      </w:r>
      <w:r>
        <w:rPr>
          <w:rFonts w:ascii="仿宋_GB2312" w:eastAsia="仿宋_GB2312" w:hAnsi="仿宋" w:hint="eastAsia"/>
          <w:sz w:val="32"/>
          <w:szCs w:val="32"/>
        </w:rPr>
        <w:t>。</w:t>
      </w:r>
    </w:p>
    <w:p w:rsidR="009D6872" w:rsidRPr="009D6872" w:rsidRDefault="009D6872" w:rsidP="009D687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专业：中华研究哲学博士、 东盟研究哲学博士</w:t>
      </w:r>
    </w:p>
    <w:p w:rsidR="009D6872" w:rsidRPr="009D6872" w:rsidRDefault="002D6FAE" w:rsidP="009D6872">
      <w:pPr>
        <w:spacing w:line="360" w:lineRule="auto"/>
        <w:ind w:firstLine="645"/>
        <w:rPr>
          <w:rFonts w:ascii="仿宋_GB2312" w:eastAsia="仿宋_GB2312" w:hAnsi="仿宋"/>
          <w:b/>
          <w:sz w:val="32"/>
          <w:szCs w:val="32"/>
        </w:rPr>
      </w:pPr>
      <w:r>
        <w:rPr>
          <w:rFonts w:ascii="仿宋_GB2312" w:eastAsia="仿宋_GB2312" w:hAnsi="仿宋" w:hint="eastAsia"/>
          <w:b/>
          <w:sz w:val="32"/>
          <w:szCs w:val="32"/>
        </w:rPr>
        <w:t>五</w:t>
      </w:r>
      <w:r w:rsidR="009D6872" w:rsidRPr="009D6872">
        <w:rPr>
          <w:rFonts w:ascii="仿宋_GB2312" w:eastAsia="仿宋_GB2312" w:hAnsi="仿宋" w:hint="eastAsia"/>
          <w:b/>
          <w:sz w:val="32"/>
          <w:szCs w:val="32"/>
        </w:rPr>
        <w:t>、毕业资格</w:t>
      </w:r>
    </w:p>
    <w:p w:rsidR="009D6872" w:rsidRPr="009D6872" w:rsidRDefault="009D6872" w:rsidP="009D687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修满规定学分，参与指定的学术活动，取得一定科研成绩，并完成学位论文且通过答辩，可申请毕业。</w:t>
      </w:r>
    </w:p>
    <w:p w:rsidR="009D6872" w:rsidRPr="009D6872" w:rsidRDefault="009D6872" w:rsidP="009D687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1.修毕 2门共计 6学分的基础课，</w:t>
      </w:r>
      <w:proofErr w:type="gramStart"/>
      <w:r w:rsidRPr="009D6872">
        <w:rPr>
          <w:rFonts w:ascii="仿宋_GB2312" w:eastAsia="仿宋_GB2312" w:hAnsi="仿宋" w:hint="eastAsia"/>
          <w:sz w:val="32"/>
          <w:szCs w:val="32"/>
        </w:rPr>
        <w:t>且考核</w:t>
      </w:r>
      <w:proofErr w:type="gramEnd"/>
      <w:r w:rsidRPr="009D6872">
        <w:rPr>
          <w:rFonts w:ascii="仿宋_GB2312" w:eastAsia="仿宋_GB2312" w:hAnsi="仿宋" w:hint="eastAsia"/>
          <w:sz w:val="32"/>
          <w:szCs w:val="32"/>
        </w:rPr>
        <w:t>合格；</w:t>
      </w:r>
    </w:p>
    <w:p w:rsidR="009D6872" w:rsidRPr="009D6872" w:rsidRDefault="009D6872" w:rsidP="009D687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2.完成具有一定学术水平的学位论文，并通过答辩。</w:t>
      </w:r>
    </w:p>
    <w:p w:rsidR="009D6872" w:rsidRPr="009D6872" w:rsidRDefault="009D6872" w:rsidP="009D687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3.每年列席至少 2次讲座或研讨会。</w:t>
      </w:r>
    </w:p>
    <w:p w:rsidR="009D6872" w:rsidRPr="009D6872" w:rsidRDefault="009D6872" w:rsidP="00216C02">
      <w:pPr>
        <w:spacing w:line="360" w:lineRule="auto"/>
        <w:ind w:firstLine="645"/>
        <w:rPr>
          <w:rFonts w:ascii="仿宋_GB2312" w:eastAsia="仿宋_GB2312" w:hAnsi="仿宋"/>
          <w:sz w:val="32"/>
          <w:szCs w:val="32"/>
        </w:rPr>
      </w:pPr>
      <w:r w:rsidRPr="009D6872">
        <w:rPr>
          <w:rFonts w:ascii="仿宋_GB2312" w:eastAsia="仿宋_GB2312" w:hAnsi="仿宋" w:hint="eastAsia"/>
          <w:sz w:val="32"/>
          <w:szCs w:val="32"/>
        </w:rPr>
        <w:t>4.博士生在学期间须于正式学术出版物上发表论文至少一篇。</w:t>
      </w:r>
    </w:p>
    <w:p w:rsidR="009E165D" w:rsidRPr="009D6872" w:rsidRDefault="009E165D" w:rsidP="009D6872">
      <w:pPr>
        <w:spacing w:line="360" w:lineRule="auto"/>
      </w:pPr>
    </w:p>
    <w:sectPr w:rsidR="009E165D" w:rsidRPr="009D68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72" w:rsidRDefault="009D1B72" w:rsidP="00216C02">
      <w:r>
        <w:separator/>
      </w:r>
    </w:p>
  </w:endnote>
  <w:endnote w:type="continuationSeparator" w:id="0">
    <w:p w:rsidR="009D1B72" w:rsidRDefault="009D1B72" w:rsidP="002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72" w:rsidRDefault="009D1B72" w:rsidP="00216C02">
      <w:r>
        <w:separator/>
      </w:r>
    </w:p>
  </w:footnote>
  <w:footnote w:type="continuationSeparator" w:id="0">
    <w:p w:rsidR="009D1B72" w:rsidRDefault="009D1B72" w:rsidP="00216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72"/>
    <w:rsid w:val="001B398B"/>
    <w:rsid w:val="00216C02"/>
    <w:rsid w:val="002D6FAE"/>
    <w:rsid w:val="00305244"/>
    <w:rsid w:val="005061F2"/>
    <w:rsid w:val="00644D5D"/>
    <w:rsid w:val="009D1B72"/>
    <w:rsid w:val="009D6872"/>
    <w:rsid w:val="009E165D"/>
    <w:rsid w:val="00A9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87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D6872"/>
    <w:rPr>
      <w:sz w:val="18"/>
      <w:szCs w:val="18"/>
    </w:rPr>
  </w:style>
  <w:style w:type="character" w:customStyle="1" w:styleId="Char">
    <w:name w:val="批注框文本 Char"/>
    <w:basedOn w:val="a0"/>
    <w:link w:val="a3"/>
    <w:rsid w:val="009D6872"/>
    <w:rPr>
      <w:rFonts w:asciiTheme="minorHAnsi" w:eastAsiaTheme="minorEastAsia" w:hAnsiTheme="minorHAnsi" w:cstheme="minorBidi"/>
      <w:kern w:val="2"/>
      <w:sz w:val="18"/>
      <w:szCs w:val="18"/>
    </w:rPr>
  </w:style>
  <w:style w:type="paragraph" w:styleId="a4">
    <w:name w:val="header"/>
    <w:basedOn w:val="a"/>
    <w:link w:val="Char0"/>
    <w:rsid w:val="00216C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16C02"/>
    <w:rPr>
      <w:rFonts w:asciiTheme="minorHAnsi" w:eastAsiaTheme="minorEastAsia" w:hAnsiTheme="minorHAnsi" w:cstheme="minorBidi"/>
      <w:kern w:val="2"/>
      <w:sz w:val="18"/>
      <w:szCs w:val="18"/>
    </w:rPr>
  </w:style>
  <w:style w:type="paragraph" w:styleId="a5">
    <w:name w:val="footer"/>
    <w:basedOn w:val="a"/>
    <w:link w:val="Char1"/>
    <w:rsid w:val="00216C02"/>
    <w:pPr>
      <w:tabs>
        <w:tab w:val="center" w:pos="4153"/>
        <w:tab w:val="right" w:pos="8306"/>
      </w:tabs>
      <w:snapToGrid w:val="0"/>
      <w:jc w:val="left"/>
    </w:pPr>
    <w:rPr>
      <w:sz w:val="18"/>
      <w:szCs w:val="18"/>
    </w:rPr>
  </w:style>
  <w:style w:type="character" w:customStyle="1" w:styleId="Char1">
    <w:name w:val="页脚 Char"/>
    <w:basedOn w:val="a0"/>
    <w:link w:val="a5"/>
    <w:rsid w:val="00216C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87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D6872"/>
    <w:rPr>
      <w:sz w:val="18"/>
      <w:szCs w:val="18"/>
    </w:rPr>
  </w:style>
  <w:style w:type="character" w:customStyle="1" w:styleId="Char">
    <w:name w:val="批注框文本 Char"/>
    <w:basedOn w:val="a0"/>
    <w:link w:val="a3"/>
    <w:rsid w:val="009D6872"/>
    <w:rPr>
      <w:rFonts w:asciiTheme="minorHAnsi" w:eastAsiaTheme="minorEastAsia" w:hAnsiTheme="minorHAnsi" w:cstheme="minorBidi"/>
      <w:kern w:val="2"/>
      <w:sz w:val="18"/>
      <w:szCs w:val="18"/>
    </w:rPr>
  </w:style>
  <w:style w:type="paragraph" w:styleId="a4">
    <w:name w:val="header"/>
    <w:basedOn w:val="a"/>
    <w:link w:val="Char0"/>
    <w:rsid w:val="00216C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16C02"/>
    <w:rPr>
      <w:rFonts w:asciiTheme="minorHAnsi" w:eastAsiaTheme="minorEastAsia" w:hAnsiTheme="minorHAnsi" w:cstheme="minorBidi"/>
      <w:kern w:val="2"/>
      <w:sz w:val="18"/>
      <w:szCs w:val="18"/>
    </w:rPr>
  </w:style>
  <w:style w:type="paragraph" w:styleId="a5">
    <w:name w:val="footer"/>
    <w:basedOn w:val="a"/>
    <w:link w:val="Char1"/>
    <w:rsid w:val="00216C02"/>
    <w:pPr>
      <w:tabs>
        <w:tab w:val="center" w:pos="4153"/>
        <w:tab w:val="right" w:pos="8306"/>
      </w:tabs>
      <w:snapToGrid w:val="0"/>
      <w:jc w:val="left"/>
    </w:pPr>
    <w:rPr>
      <w:sz w:val="18"/>
      <w:szCs w:val="18"/>
    </w:rPr>
  </w:style>
  <w:style w:type="character" w:customStyle="1" w:styleId="Char1">
    <w:name w:val="页脚 Char"/>
    <w:basedOn w:val="a0"/>
    <w:link w:val="a5"/>
    <w:rsid w:val="00216C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魏周峰</dc:creator>
  <cp:lastModifiedBy>魏周峰</cp:lastModifiedBy>
  <cp:revision>2</cp:revision>
  <cp:lastPrinted>2020-05-06T08:10:00Z</cp:lastPrinted>
  <dcterms:created xsi:type="dcterms:W3CDTF">2020-05-06T03:57:00Z</dcterms:created>
  <dcterms:modified xsi:type="dcterms:W3CDTF">2020-05-06T08:38:00Z</dcterms:modified>
</cp:coreProperties>
</file>